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89" w:rsidRPr="00945289" w:rsidRDefault="00945289" w:rsidP="00945289">
      <w:pPr>
        <w:rPr>
          <w:b/>
        </w:rPr>
      </w:pPr>
      <w:r w:rsidRPr="00945289">
        <w:rPr>
          <w:b/>
        </w:rPr>
        <w:t>Карта результативности урока в 1-м классе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 xml:space="preserve">ФИО учителя: __________________________________ Дата посещения:_____________ 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>Класс:_______________ Предмет:_______________________________________________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>Цель посещения: _____________________________________________________________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>_____________________________________________________________________________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>Тема урока: _________________________________________________________________</w:t>
      </w:r>
    </w:p>
    <w:p w:rsidR="00945289" w:rsidRPr="00945289" w:rsidRDefault="00945289" w:rsidP="00945289">
      <w:pPr>
        <w:rPr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5"/>
        <w:gridCol w:w="4126"/>
      </w:tblGrid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Деятельность учителя по организации успешного адаптационного периода в 1-м классе:</w:t>
            </w:r>
          </w:p>
        </w:tc>
      </w:tr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Соблюдение СанПиН;</w:t>
            </w:r>
          </w:p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Проведение физкультминуток (1-2 за урок);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Регулярная смена видов деятельности учащихся (3  раза за урок);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Отсутствие оценивания учащихся на уроке;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Отсутствие домашних заданий;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Использование игровых приемов и средств обучения (ролевые, дидактические, подвижные игры с правилами и моделирующие виды деятельности);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Использование наглядности как вспомогательного средства эффективной организации образовательного процесса;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Оптимальный темп урока;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Оптимальная плотность урока, отсутствие перегрузок учащихся;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Обучение организации своей деятельности и умению планировать свои действия (предъявление единых требований к учащимся):</w:t>
            </w:r>
          </w:p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Организация учащихся на начало урока (включение в деловой ритм);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Оборудование рабочего места ученика (рациональность и функциональность);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Использование учебного пространства кабинета для повышения эффективности учебной деятельности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lastRenderedPageBreak/>
              <w:t>Использование информационной среды кабинета для повышения эффективности учебной деятельности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Внешний вид учащихся;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Дисциплина, внимание учащихся в начале, середине, конце урока как показатель эффективности урока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Активность учащихся на уроке.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Использование учителем образовательных технологий</w:t>
            </w:r>
            <w:r>
              <w:rPr>
                <w:b/>
              </w:rPr>
              <w:t xml:space="preserve"> (в соответствии с УМК</w:t>
            </w:r>
            <w:proofErr w:type="gramStart"/>
            <w:r>
              <w:rPr>
                <w:b/>
              </w:rPr>
              <w:t xml:space="preserve"> </w:t>
            </w:r>
            <w:bookmarkStart w:id="0" w:name="_GoBack"/>
            <w:bookmarkEnd w:id="0"/>
            <w:r w:rsidRPr="00945289">
              <w:rPr>
                <w:b/>
              </w:rPr>
              <w:t>)</w:t>
            </w:r>
            <w:proofErr w:type="gramEnd"/>
          </w:p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Дифференциация обучения (выявление и максимальное развитие способностей каждого через предоставление разных по сложности учебных заданий и разная степень помощи учителя для детей с разными стартовыми возможностями);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Обучение в сотрудничестве (развитие навыков взаимодействия, организация работы в вариационных, динамических и статических парах и группах, ответственность за результат работы коллектива).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Игровые технологии </w:t>
            </w:r>
          </w:p>
          <w:p w:rsidR="00945289" w:rsidRPr="00945289" w:rsidRDefault="00945289" w:rsidP="00945289">
            <w:proofErr w:type="gramStart"/>
            <w:r w:rsidRPr="00945289">
              <w:t xml:space="preserve">(учебная деятельность подчиняется правилам игры, учебный материал используется как средства для игры, в учебную деятельность вводится элемент соревнования, который переводит дидактическую задачу в игровую, а успешное выполнение дидактического задания связывается с игровым результатом). </w:t>
            </w:r>
            <w:proofErr w:type="gramEnd"/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Технологии на основе активизации и интенсификации мыслительной деятельности учащихся (ТРКМ). Р</w:t>
            </w:r>
            <w:r w:rsidRPr="00945289">
              <w:rPr>
                <w:bCs/>
              </w:rPr>
              <w:t xml:space="preserve">азвитие познавательных навыков учащихся, умений самостоятельно конструировать знания, ориентироваться в информационном пространстве, развитие критического   мышления.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Психологический климат на уроке:</w:t>
            </w:r>
          </w:p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Взаимоотношения учителя и учащихся;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Взаимоотношения учащихся между собой;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lastRenderedPageBreak/>
              <w:t>Педагогический такт учителя;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>Соответствие используемых форм, методов и средств обучения психолого-возрастным особенностям учащихся 7-го – 8-го года жизни.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9211" w:type="dxa"/>
            <w:gridSpan w:val="2"/>
          </w:tcPr>
          <w:p w:rsidR="00945289" w:rsidRPr="00945289" w:rsidRDefault="00945289" w:rsidP="00945289">
            <w:pPr>
              <w:rPr>
                <w:b/>
              </w:rPr>
            </w:pPr>
            <w:r w:rsidRPr="00945289">
              <w:rPr>
                <w:b/>
              </w:rPr>
              <w:t>Результативность урока</w:t>
            </w:r>
          </w:p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Предметные результаты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proofErr w:type="spellStart"/>
            <w:r w:rsidRPr="00945289">
              <w:t>Метапредметные</w:t>
            </w:r>
            <w:proofErr w:type="spellEnd"/>
            <w:r w:rsidRPr="00945289">
              <w:t xml:space="preserve"> результаты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Личностные результаты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  <w:tr w:rsidR="00945289" w:rsidRPr="00945289" w:rsidTr="00E84765">
        <w:tc>
          <w:tcPr>
            <w:tcW w:w="5085" w:type="dxa"/>
          </w:tcPr>
          <w:p w:rsidR="00945289" w:rsidRPr="00945289" w:rsidRDefault="00945289" w:rsidP="00945289">
            <w:r w:rsidRPr="00945289">
              <w:t xml:space="preserve">Универсальные учебные действия </w:t>
            </w:r>
          </w:p>
        </w:tc>
        <w:tc>
          <w:tcPr>
            <w:tcW w:w="4126" w:type="dxa"/>
          </w:tcPr>
          <w:p w:rsidR="00945289" w:rsidRPr="00945289" w:rsidRDefault="00945289" w:rsidP="00945289"/>
        </w:tc>
      </w:tr>
    </w:tbl>
    <w:p w:rsidR="00945289" w:rsidRPr="00945289" w:rsidRDefault="00945289" w:rsidP="00945289">
      <w:pPr>
        <w:rPr>
          <w:b/>
        </w:rPr>
      </w:pP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>Выводы:</w:t>
      </w:r>
    </w:p>
    <w:p w:rsidR="00945289" w:rsidRPr="00945289" w:rsidRDefault="00945289" w:rsidP="00945289">
      <w:r w:rsidRPr="0094528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5289" w:rsidRPr="00945289" w:rsidRDefault="00945289" w:rsidP="00945289">
      <w:pPr>
        <w:rPr>
          <w:b/>
        </w:rPr>
      </w:pPr>
      <w:r w:rsidRPr="00945289">
        <w:rPr>
          <w:b/>
        </w:rPr>
        <w:t xml:space="preserve">Рекомендации: </w:t>
      </w:r>
    </w:p>
    <w:p w:rsidR="00945289" w:rsidRPr="00945289" w:rsidRDefault="00945289" w:rsidP="00945289">
      <w:r w:rsidRPr="0094528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5289" w:rsidRPr="00945289" w:rsidRDefault="00945289" w:rsidP="00945289"/>
    <w:p w:rsidR="00945289" w:rsidRPr="00945289" w:rsidRDefault="00945289" w:rsidP="00945289">
      <w:pPr>
        <w:rPr>
          <w:b/>
        </w:rPr>
      </w:pPr>
      <w:r w:rsidRPr="00945289">
        <w:rPr>
          <w:b/>
        </w:rPr>
        <w:t xml:space="preserve">Общая оценка:  </w:t>
      </w:r>
    </w:p>
    <w:p w:rsidR="00945289" w:rsidRPr="00945289" w:rsidRDefault="00945289" w:rsidP="00945289">
      <w:r w:rsidRPr="0094528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5289" w:rsidRPr="00945289" w:rsidRDefault="00945289" w:rsidP="00945289"/>
    <w:p w:rsidR="007D4602" w:rsidRDefault="007D4602"/>
    <w:sectPr w:rsidR="007D4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289"/>
    <w:rsid w:val="00031DB1"/>
    <w:rsid w:val="007D4602"/>
    <w:rsid w:val="0094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</cp:revision>
  <dcterms:created xsi:type="dcterms:W3CDTF">2012-04-13T04:00:00Z</dcterms:created>
  <dcterms:modified xsi:type="dcterms:W3CDTF">2012-04-13T05:17:00Z</dcterms:modified>
</cp:coreProperties>
</file>